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49" w:rsidRPr="003F0E49" w:rsidRDefault="003F0E49" w:rsidP="003F0E49">
      <w:pPr>
        <w:tabs>
          <w:tab w:val="left" w:pos="283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0E49">
        <w:rPr>
          <w:rFonts w:ascii="Times New Roman" w:eastAsia="Calibri" w:hAnsi="Times New Roman" w:cs="Times New Roman"/>
          <w:b/>
          <w:sz w:val="28"/>
          <w:szCs w:val="28"/>
        </w:rPr>
        <w:t>Положение о бухгалтерии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0E49">
        <w:rPr>
          <w:rFonts w:ascii="Times New Roman" w:eastAsia="Calibri" w:hAnsi="Times New Roman" w:cs="Times New Roman"/>
          <w:b/>
          <w:sz w:val="28"/>
          <w:szCs w:val="28"/>
        </w:rPr>
        <w:t xml:space="preserve">        1. Общие положения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1.1. Бухгалтерия является самостоятельным структурным подразделением учреждения на правах отдела, подчиняется главному бухгалтеру.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 xml:space="preserve">1.2. В своей деятельности бухгалтерия руководствуется 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• Федеральным законом от 06.12.2011г. № 402-ФЗ «О бухгалтерском учете»;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• Приказом Министерства финансов Российской Федерации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• Приказом Министерства финансов Российской Федерации от 16.12.2010г. № 174н «Об утверждении плана счетов бухгалтерского учета бюджетных учреждений и инструкции по его   применению»;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• Приказом Министерства финансов Российской Федерации от 25.03.2011г.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(выбрать)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1.3. Ответственность за организацию бухгалтерского учета несет директор учреждения.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Директор обязан создать необходимые условия для правильного ведения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бухгалтерского учета, обеспечить выполнение всеми структурными    подразделениями и службами, работниками учреждения, имеющими отношение к учету, требований главного бухгалтера или бухгалтера, выполняющие его функции, по вопросам оформления и предоставления для учета документов и сведений.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1.4. Учреждение, осуществляя постановку бухгалтерского учета, определяет форму и методы учета, технологию обработки учетной информации; разрабатывает систему внутреннего финансового контроля; формирует учетную политику по другим вопросам.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lastRenderedPageBreak/>
        <w:t>1.5. Годовая бухгалтерская отчетность учреждения является публичной и размещается на официальном сайте в сети Интернет в порядке, определенном приказом МФ РФ от 21.07.2011г. № 86н «Об утверждении порядка предоставления информации государственным (муниципальным) учреждениям, ее размещения на официальном сайте в сети Интернет и ведения указанного сайта».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0E4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2. Задачи бухгалтерии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2.1. Организация учета финансово-хозяйственной деятельности учреждения.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2.2. Осуществление контроля сохранности имущества, правильного расходования денежных средств и материальных ценностей, соблюдения экономии средств учреждения.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2.3. Формирование полной и достоверной информации о деятельности учреждения и его имуществе, необходимой внутренним пользователям бухгалтерской отчетности (руководителю, учредителю), а также внешним пользователям бухгалтерской отчетности.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2.4. Обеспечение информацией, необходимой внутренним и внешним пользователям бухгалтерской отчетности, для контроля соблюдения законодательства Российской Федерации при осуществлении учреждением хозяйственных операций, их целесообразности, наличия и движения имущества и обязательств, использования материальных, финансовых, трудовых ресурсов в соответствии с утвержденными нормами.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2.5. Предотвращение отрицательных результатов хозяйственной деятельности учреждения, выявление внутрихозяйственных резервов обеспечения ее финансовой устойчивости.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0E4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3. Структура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3.1. Структура и штат бухгалтерии определяется штатным расписанием, утвержденным директором учреждения, с учетом объемов работы и особенностей осуществляемой деятельности.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3.2. В состав бухгалтерии включаются группы</w:t>
      </w:r>
      <w:proofErr w:type="gramStart"/>
      <w:r w:rsidRPr="003F0E4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• по начислению оплаты труда;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• по учету нефинансовых активов;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• по расчетам с контрагентами;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lastRenderedPageBreak/>
        <w:t>•  по учету средств, полученных от приносящей доход деятельности;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•   по другим разделам бухгалтерского  учета.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0E4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4.Функции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4.1.  Организация бухгалтерского учета активов, обязательств и хозяйственных операций в натуральном измерении и денежном выражении путем сплошного, непрерывного документального отражения.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4.2.  Обеспечение контроля наличия и движения имущества, использования материальных, финансовых и трудовых ресурсов в соответствии с утвержденными нормами.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4.3.  Своевременное начисление и перечисление налогов и сборов в бюджеты бюджетной системы Российской Федерации.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4.4.  Осуществление контроля своевременного проведения инвентаризации нефинансовых активов, денежных средств, расчетов с контрагентами, ревизий в подведомственных структурных подразделениях, выделенных на самостоятельный баланс.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4.5.  Принятие мер по предупреждению недостач и хищений, обеспечение своевременного оформления материалов по недостачам и хищениям, осуществление контроля передач в необходимых случаях материалов в следственные органы.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4.6.  Составление бухгалтерской отчетности на основе первичных учетных документов и бухгалтерских записей.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4.7.  Применение утвержденных в установленном порядке типовых унифицированных форм первичной учетной документации, соблюдение порядка оформления этой документации, а также графика документооборота.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4.8.  Составление и своевременное представление в установленные адреса бухгалтерской, финансовой, налоговой, статистической отчетности.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4.9.  Участие в анализе финансово-хозяйственной деятельности учреждения</w:t>
      </w:r>
      <w:proofErr w:type="gramStart"/>
      <w:r w:rsidRPr="003F0E49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4.10. Обеспечение хранения бухгалтерских документов и бухгалтерского архива.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4.11. Осуществление контроля и анализа: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lastRenderedPageBreak/>
        <w:t>• Правильного и своевременного оформления приема и расходования материальных ценностей;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• Своевременного взыскания дебиторской задолженности и погашения кредиторской задолженности;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• Правильного расходования фонда оплаты труда, начисления и выдачи премий, вознаграждений и пособий, соблюдения установленных штатным расписанием окладов, смет доходов и расходов, соблюдения платежной и финансовой дисциплины;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• Обоснованности и законности списания с бухгалтерского баланса нефинансовых активов, недостач, хищений, дебиторской и кредиторской задолженности;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• Правильного и своевременного проведения и оформления переоценки материальных ценностей.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0E4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5.</w:t>
      </w:r>
      <w:r w:rsidRPr="003F0E49">
        <w:rPr>
          <w:rFonts w:ascii="Times New Roman" w:eastAsia="Calibri" w:hAnsi="Times New Roman" w:cs="Times New Roman"/>
          <w:b/>
          <w:sz w:val="28"/>
          <w:szCs w:val="28"/>
        </w:rPr>
        <w:tab/>
        <w:t>Права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5.1.  Бухгалтерия учреждения вправе: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5.1.1. Требовать от любых должностных лиц учреждения выполнения графика документооборота.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5.1.2. Требовать от отделений учреждения представления материалов, необходимых для осуществления работы, входящей в компетенцию бухгалтерии.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5.1.3. Подписывать документы, служащие основанием для приема и выдачи материальных ценностей (денежные средства, денежные документы) бухгалтерские, финансовые, статистические отчеты учреждения, а также документы, изменяющие расчетные обязательства учреждения.  Указанные документы без подписи главного бухгалтера или его заместителя считаются недействительными.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5.1.4. Не принимать к исполнению и оформлению документы по операциям, которые нарушают действующее законодательство и установленный порядок приема, оприходования, хранения и расходования денежных средств и других материальных ценностей.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 xml:space="preserve">5.1.5. Представлять директору учреждения предложения о наложении взысканий на лиц, допустивших недоброкачественное оформление и составление документов, несвоевременную передачу их для отражения на </w:t>
      </w:r>
      <w:r w:rsidRPr="003F0E49">
        <w:rPr>
          <w:rFonts w:ascii="Times New Roman" w:eastAsia="Calibri" w:hAnsi="Times New Roman" w:cs="Times New Roman"/>
          <w:sz w:val="28"/>
          <w:szCs w:val="28"/>
        </w:rPr>
        <w:lastRenderedPageBreak/>
        <w:t>счетах бухгалтерского учета и отчетности, а также допустивших недостоверность данных, содержащихся в документах.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5.1.6. Указания главного бухгалтера и работников бухгалтерии в пределах функций, предусмотренных настоящим Положением, являются обязательными к руководству и исполнению всеми должностными лицами учреждения.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0E4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6.Ответственность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6.1. Всю ответственность за качество и своевременность выполнения возложенных Положением на бухгалтерию задач и функций несет главный бухгалтер.</w:t>
      </w:r>
    </w:p>
    <w:p w:rsidR="003F0E49" w:rsidRPr="003F0E49" w:rsidRDefault="003F0E49" w:rsidP="003F0E49">
      <w:pPr>
        <w:tabs>
          <w:tab w:val="left" w:pos="283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49">
        <w:rPr>
          <w:rFonts w:ascii="Times New Roman" w:eastAsia="Calibri" w:hAnsi="Times New Roman" w:cs="Times New Roman"/>
          <w:sz w:val="28"/>
          <w:szCs w:val="28"/>
        </w:rPr>
        <w:t>6.2. Степень ответственности других работников устанавливается должностными инструкциями.</w:t>
      </w:r>
    </w:p>
    <w:p w:rsidR="00CB5D5A" w:rsidRDefault="00924BFA" w:rsidP="003F0E49">
      <w:bookmarkStart w:id="0" w:name="_GoBack"/>
      <w:bookmarkEnd w:id="0"/>
    </w:p>
    <w:sectPr w:rsidR="00CB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BD"/>
    <w:rsid w:val="00023EF3"/>
    <w:rsid w:val="003F0E49"/>
    <w:rsid w:val="00924BFA"/>
    <w:rsid w:val="00F604BD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2019-02-05T12:56:00Z</dcterms:created>
  <dcterms:modified xsi:type="dcterms:W3CDTF">2019-02-05T13:00:00Z</dcterms:modified>
</cp:coreProperties>
</file>